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627" w:type="dxa"/>
        <w:tblLayout w:type="fixed"/>
        <w:tblLook w:val="04A0" w:firstRow="1" w:lastRow="0" w:firstColumn="1" w:lastColumn="0" w:noHBand="0" w:noVBand="1"/>
      </w:tblPr>
      <w:tblGrid>
        <w:gridCol w:w="3515"/>
        <w:gridCol w:w="2778"/>
        <w:gridCol w:w="926"/>
        <w:gridCol w:w="1852"/>
        <w:gridCol w:w="1852"/>
        <w:gridCol w:w="926"/>
        <w:gridCol w:w="2778"/>
      </w:tblGrid>
      <w:tr w:rsidR="009306FE" w:rsidRPr="00D77F90" w:rsidTr="00AC6D50">
        <w:trPr>
          <w:trHeight w:val="283"/>
        </w:trPr>
        <w:tc>
          <w:tcPr>
            <w:tcW w:w="14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6FE" w:rsidRPr="00D77F90" w:rsidRDefault="009306FE" w:rsidP="009306FE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20"/>
              </w:rPr>
            </w:pPr>
            <w:r>
              <w:rPr>
                <w:rFonts w:ascii="Corbel" w:eastAsia="Times New Roman" w:hAnsi="Corbel" w:cs="Times New Roman"/>
                <w:sz w:val="20"/>
              </w:rPr>
              <w:t>CLUSTER TECHNIK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MODUL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FC2" w:themeFill="accent6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BAU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895" w:themeFill="accent4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HOLZ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E1C0" w:themeFill="accent2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ELEKTRO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DEE6" w:themeFill="accent5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METALL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Naturwissenschaftliche Grundlagen</w:t>
            </w:r>
          </w:p>
        </w:tc>
        <w:tc>
          <w:tcPr>
            <w:tcW w:w="111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16"/>
              </w:rPr>
            </w:pPr>
            <w:r w:rsidRPr="00D77F90">
              <w:rPr>
                <w:rFonts w:ascii="Corbel" w:eastAsia="Times New Roman" w:hAnsi="Corbel" w:cs="Times New Roman"/>
                <w:sz w:val="16"/>
              </w:rPr>
              <w:t>Physikalische Grundlagen</w:t>
            </w:r>
            <w:bookmarkStart w:id="0" w:name="_GoBack"/>
            <w:bookmarkEnd w:id="0"/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16"/>
              </w:rPr>
            </w:pPr>
            <w:r w:rsidRPr="00D77F90">
              <w:rPr>
                <w:rFonts w:ascii="Corbel" w:eastAsia="Times New Roman" w:hAnsi="Corbel" w:cs="Times New Roman"/>
                <w:sz w:val="16"/>
              </w:rPr>
              <w:t>Chemische Grundlagen</w:t>
            </w:r>
          </w:p>
        </w:tc>
      </w:tr>
      <w:tr w:rsidR="00D77F90" w:rsidRPr="00D77F90" w:rsidTr="00086B6C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Naturwissenschaft - Technik</w:t>
            </w: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Technische Grundlagen Bau- und Holztechnik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BEE1C0" w:themeFill="accent2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Technische Grundlagen der Elektrotechnik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AFDEE6" w:themeFill="accent5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Theoretische Grundlagen Metalltechnik</w:t>
            </w:r>
          </w:p>
        </w:tc>
      </w:tr>
      <w:tr w:rsidR="00D77F90" w:rsidRPr="00D77F90" w:rsidTr="00086B6C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Laborübungen Bau- und Holztechnik</w:t>
            </w:r>
          </w:p>
        </w:tc>
        <w:tc>
          <w:tcPr>
            <w:tcW w:w="2778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BEE1C0" w:themeFill="accent2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Laborübungen Elektrotechnik</w:t>
            </w: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AFDEE6" w:themeFill="accent5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Laborübung Metalltechnik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Fachdidaktik Naturwissenschaft und Technik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Technisches Zeichnen</w:t>
            </w:r>
          </w:p>
        </w:tc>
        <w:tc>
          <w:tcPr>
            <w:tcW w:w="111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Technisches Zeichnen Grundlagen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Fachdidaktik Technisches Zeichnen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Fachzeichnen Bau/Holz</w:t>
            </w:r>
          </w:p>
        </w:tc>
        <w:tc>
          <w:tcPr>
            <w:tcW w:w="5556" w:type="dxa"/>
            <w:gridSpan w:val="3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Fachzeichnen Metall/Elektro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 xml:space="preserve">Berufsfachliche Grundlagen 1 </w:t>
            </w: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der Holzbearbeitung</w:t>
            </w: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Praktische Grundlagen der Metallbearbeitung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der Zimmereitechnik</w:t>
            </w:r>
          </w:p>
        </w:tc>
        <w:tc>
          <w:tcPr>
            <w:tcW w:w="5556" w:type="dxa"/>
            <w:gridSpan w:val="3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Praktische Grundlagen der Elektrotechnik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1</w:t>
            </w:r>
          </w:p>
        </w:tc>
        <w:tc>
          <w:tcPr>
            <w:tcW w:w="5556" w:type="dxa"/>
            <w:gridSpan w:val="3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2" w:themeFillShade="D9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1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 xml:space="preserve">Berufsfachliche Grundlagen 2 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9FFC2" w:themeFill="accent6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Mauern und Pflaster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895" w:themeFill="accent4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Einfacher Möbelbau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BEE1C0" w:themeFill="accent2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Steuerungs- und Messtechnik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AFDEE6" w:themeFill="accent5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Fügen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9FFC2" w:themeFill="accent6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Schalungstechnik und Vermessung</w:t>
            </w:r>
          </w:p>
        </w:tc>
        <w:tc>
          <w:tcPr>
            <w:tcW w:w="2778" w:type="dxa"/>
            <w:gridSpan w:val="2"/>
            <w:vMerge/>
            <w:tcBorders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FD895" w:themeFill="accent4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BEE1C0" w:themeFill="accent2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Elektronik</w:t>
            </w: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AFDEE6" w:themeFill="accent5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Spanende Fertigung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FC2" w:themeFill="accent6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2</w:t>
            </w:r>
          </w:p>
        </w:tc>
        <w:tc>
          <w:tcPr>
            <w:tcW w:w="2778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895" w:themeFill="accent4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2</w:t>
            </w:r>
          </w:p>
        </w:tc>
        <w:tc>
          <w:tcPr>
            <w:tcW w:w="2778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E1C0" w:themeFill="accent2" w:themeFillTint="66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2</w:t>
            </w: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DEE6" w:themeFill="accent5" w:themeFillTint="66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2</w:t>
            </w:r>
          </w:p>
        </w:tc>
      </w:tr>
      <w:tr w:rsidR="00D77F90" w:rsidRPr="00D77F90" w:rsidTr="009306FE">
        <w:trPr>
          <w:trHeight w:val="510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Berufsfachliche Grundlagen 3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9FFC2" w:themeFill="accent6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sz w:val="16"/>
              </w:rPr>
              <w:t>Fliesen, Platten und Mosaik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895" w:themeFill="accent4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Plattenmöbelbau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BEE1C0" w:themeFill="accent2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der Programmierung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FDEE6" w:themeFill="accent5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Motorentechnik</w:t>
            </w:r>
          </w:p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20"/>
              </w:rPr>
            </w:pPr>
            <w:r w:rsidRPr="00D77F90">
              <w:rPr>
                <w:rFonts w:ascii="Corbel" w:eastAsia="Times New Roman" w:hAnsi="Corbel" w:cs="Times New Roman"/>
                <w:noProof/>
                <w:color w:val="000000"/>
                <w:sz w:val="20"/>
                <w:lang w:eastAsia="de-AT"/>
                <w14:numForm w14:val="defau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3D5B0" wp14:editId="34F97C0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82550</wp:posOffset>
                      </wp:positionV>
                      <wp:extent cx="1749425" cy="0"/>
                      <wp:effectExtent l="0" t="0" r="222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FFFF">
                                    <a:lumMod val="6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5pt" to="132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" strokecolor="#a6a6a6" strokeweight=".5pt">
                      <v:stroke joinstyle="miter"/>
                    </v:line>
                  </w:pict>
                </mc:Fallback>
              </mc:AlternateContent>
            </w:r>
          </w:p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Hydraulik und Pneumatik</w:t>
            </w:r>
          </w:p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2"/>
              </w:rPr>
            </w:pPr>
            <w:r w:rsidRPr="00D77F90">
              <w:rPr>
                <w:rFonts w:ascii="Corbel" w:eastAsia="Times New Roman" w:hAnsi="Corbel" w:cs="Times New Roman"/>
                <w:noProof/>
                <w:color w:val="000000"/>
                <w:sz w:val="12"/>
                <w:lang w:eastAsia="de-AT"/>
                <w14:numForm w14:val="defau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90AFD" wp14:editId="75C766F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56515</wp:posOffset>
                      </wp:positionV>
                      <wp:extent cx="1749425" cy="0"/>
                      <wp:effectExtent l="0" t="0" r="2222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FFFF">
                                    <a:lumMod val="6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45pt" to="133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" strokecolor="#a6a6a6" strokeweight=".5pt">
                      <v:stroke joinstyle="miter"/>
                    </v:line>
                  </w:pict>
                </mc:Fallback>
              </mc:AlternateContent>
            </w:r>
          </w:p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Fertigungstechnik mit Computer-unterstützten Werkzeugmaschinen</w:t>
            </w:r>
          </w:p>
        </w:tc>
      </w:tr>
      <w:tr w:rsidR="00D77F90" w:rsidRPr="00D77F90" w:rsidTr="009306FE">
        <w:trPr>
          <w:trHeight w:val="340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9FFC2" w:themeFill="accent6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Mal- und Beschichtungstechniken</w:t>
            </w:r>
          </w:p>
        </w:tc>
        <w:tc>
          <w:tcPr>
            <w:tcW w:w="2778" w:type="dxa"/>
            <w:gridSpan w:val="2"/>
            <w:vMerge/>
            <w:tcBorders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FD895" w:themeFill="accent4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BEE1C0" w:themeFill="accent2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Microcontroller und Einplatinencomputer</w:t>
            </w:r>
          </w:p>
        </w:tc>
        <w:tc>
          <w:tcPr>
            <w:tcW w:w="2778" w:type="dxa"/>
            <w:vMerge/>
            <w:tcBorders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AFDEE6" w:themeFill="accent5" w:themeFillTint="66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</w:p>
        </w:tc>
      </w:tr>
      <w:tr w:rsidR="00D77F90" w:rsidRPr="00D77F90" w:rsidTr="009306FE">
        <w:trPr>
          <w:trHeight w:val="340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FC2" w:themeFill="accent6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3</w:t>
            </w:r>
          </w:p>
        </w:tc>
        <w:tc>
          <w:tcPr>
            <w:tcW w:w="2778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895" w:themeFill="accent4" w:themeFillTint="66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3</w:t>
            </w:r>
          </w:p>
        </w:tc>
        <w:tc>
          <w:tcPr>
            <w:tcW w:w="2778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E1C0" w:themeFill="accent2" w:themeFillTint="66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3</w:t>
            </w:r>
          </w:p>
        </w:tc>
        <w:tc>
          <w:tcPr>
            <w:tcW w:w="2778" w:type="dxa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DEE6" w:themeFill="accent5" w:themeFillTint="66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Berufsfachliche Grundlagen 3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 xml:space="preserve">Pädagogisch Praktische Studien </w:t>
            </w:r>
          </w:p>
        </w:tc>
        <w:tc>
          <w:tcPr>
            <w:tcW w:w="111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Pädagogisch Praktische Studien 1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Pädagogisch Praktische Studien 2</w:t>
            </w:r>
          </w:p>
        </w:tc>
      </w:tr>
      <w:tr w:rsidR="009306FE" w:rsidRPr="00D77F90" w:rsidTr="003A6BA2">
        <w:trPr>
          <w:trHeight w:val="283"/>
        </w:trPr>
        <w:tc>
          <w:tcPr>
            <w:tcW w:w="14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6FE" w:rsidRPr="00D77F90" w:rsidRDefault="009306FE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aps/>
                <w:sz w:val="20"/>
              </w:rPr>
            </w:pPr>
            <w:r>
              <w:rPr>
                <w:rFonts w:ascii="Corbel" w:eastAsia="Times New Roman" w:hAnsi="Corbel" w:cs="Times New Roman"/>
                <w:caps/>
                <w:sz w:val="20"/>
              </w:rPr>
              <w:lastRenderedPageBreak/>
              <w:t>CLUSTER DIENSTLEISTUNGEN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MODUL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aps/>
                <w:sz w:val="20"/>
              </w:rPr>
            </w:pPr>
            <w:r w:rsidRPr="00D77F90">
              <w:rPr>
                <w:rFonts w:ascii="Corbel" w:eastAsia="Times New Roman" w:hAnsi="Corbel" w:cs="Times New Roman"/>
                <w:caps/>
                <w:sz w:val="20"/>
              </w:rPr>
              <w:t>Handel/Büro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aps/>
                <w:sz w:val="20"/>
              </w:rPr>
            </w:pPr>
            <w:r w:rsidRPr="00D77F90">
              <w:rPr>
                <w:rFonts w:ascii="Corbel" w:eastAsia="Times New Roman" w:hAnsi="Corbel" w:cs="Times New Roman"/>
                <w:caps/>
                <w:sz w:val="20"/>
              </w:rPr>
              <w:t>Gesundheit, Schönheit und Soziales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caps/>
                <w:sz w:val="20"/>
              </w:rPr>
            </w:pPr>
            <w:r w:rsidRPr="00D77F90">
              <w:rPr>
                <w:rFonts w:ascii="Corbel" w:eastAsia="Times New Roman" w:hAnsi="Corbel" w:cs="Times New Roman"/>
                <w:caps/>
                <w:sz w:val="20"/>
              </w:rPr>
              <w:t>Tourismus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Angewandte Informatik</w:t>
            </w:r>
          </w:p>
        </w:tc>
        <w:tc>
          <w:tcPr>
            <w:tcW w:w="111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16"/>
              </w:rPr>
            </w:pPr>
            <w:r w:rsidRPr="00D77F90">
              <w:rPr>
                <w:rFonts w:ascii="Corbel" w:eastAsia="Times New Roman" w:hAnsi="Corbel" w:cs="Times New Roman"/>
                <w:sz w:val="16"/>
              </w:rPr>
              <w:t>Grundlagen E-Learning, Digitale Medien, Safer Internet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16"/>
              </w:rPr>
            </w:pPr>
            <w:r w:rsidRPr="00D77F90">
              <w:rPr>
                <w:rFonts w:ascii="Corbel" w:eastAsia="Times New Roman" w:hAnsi="Corbel" w:cs="Times New Roman"/>
                <w:sz w:val="16"/>
              </w:rPr>
              <w:t>Textverarbeitungs-, Tabellenkalkulations- und Präsentationssoftware, Publishing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Times New Roman"/>
                <w:sz w:val="16"/>
              </w:rPr>
            </w:pPr>
            <w:r w:rsidRPr="00D77F90">
              <w:rPr>
                <w:rFonts w:ascii="Corbel" w:eastAsia="Times New Roman" w:hAnsi="Corbel" w:cs="Times New Roman"/>
                <w:sz w:val="16"/>
              </w:rPr>
              <w:t>Fachdidaktik Angewandte Informatik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 xml:space="preserve">Betriebswirtschaftliche  </w:t>
            </w:r>
          </w:p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Grundlagen 1</w:t>
            </w:r>
          </w:p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Grundlagen Wirtschaftliches Rechnen inkl. Fachdidaktik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Grundlagen Buchführung inkl. Fachdidaktik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Vertiefung Buchführung und Wirtschaftsrechnen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Betriebswirtschaftliche Grundlagen 2</w:t>
            </w:r>
          </w:p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Spezielle berufsfachliche Grundlagen 1</w:t>
            </w:r>
          </w:p>
        </w:tc>
        <w:tc>
          <w:tcPr>
            <w:tcW w:w="111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Grundlagen Betriebswirtschaft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11112" w:type="dxa"/>
            <w:gridSpan w:val="6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2F2F2" w:themeFill="background2" w:themeFillShade="F2"/>
            <w:vAlign w:val="center"/>
          </w:tcPr>
          <w:p w:rsidR="00D77F90" w:rsidRPr="00D77F90" w:rsidRDefault="00D77F90" w:rsidP="00D77F90">
            <w:pPr>
              <w:spacing w:line="240" w:lineRule="auto"/>
              <w:jc w:val="center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Fachdidaktische Umsetzung Grundlagen Betriebswirtschaft</w:t>
            </w:r>
          </w:p>
        </w:tc>
      </w:tr>
      <w:tr w:rsidR="00D77F90" w:rsidRPr="00D77F90" w:rsidTr="009306FE">
        <w:trPr>
          <w:trHeight w:val="36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Vertiefung Betriebswirtschaft inkl. Fachdidaktik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Persönlichkeitsbildung, Gesundheitsprävention, gesunde Ernährung inkl. Fachdidaktik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Calibri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Calibri"/>
                <w:color w:val="000000"/>
                <w:sz w:val="16"/>
              </w:rPr>
              <w:t>Grundlagen des Tourismus inkl. fachdidaktischer Umsetzung</w:t>
            </w:r>
          </w:p>
        </w:tc>
      </w:tr>
      <w:tr w:rsidR="00D77F90" w:rsidRPr="00D77F90" w:rsidTr="009306FE">
        <w:trPr>
          <w:trHeight w:val="338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>Spezielle berufsfachliche Grundlagen 2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des kaufmännisch-administrativen Berufsfeldes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des Handelns im Berufsfeld des Fachbereichs, Umgang mit Ressourcen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Theoretische Grundlagen der Lebensmittelverarbeitung, Speisenzubereitung und der Serviceorganisation</w:t>
            </w:r>
          </w:p>
        </w:tc>
      </w:tr>
      <w:tr w:rsidR="00D77F90" w:rsidRPr="00D77F90" w:rsidTr="009306FE">
        <w:trPr>
          <w:trHeight w:val="338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Office Management und E-Business</w:t>
            </w:r>
          </w:p>
        </w:tc>
        <w:tc>
          <w:tcPr>
            <w:tcW w:w="3704" w:type="dxa"/>
            <w:gridSpan w:val="2"/>
            <w:vMerge/>
            <w:tcBorders>
              <w:left w:val="single" w:sz="8" w:space="0" w:color="auto"/>
              <w:bottom w:val="dashed" w:sz="4" w:space="0" w:color="A6A6A6" w:themeColor="background2" w:themeShade="A6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8" w:space="0" w:color="auto"/>
              <w:bottom w:val="dashed" w:sz="4" w:space="0" w:color="A6A6A6" w:themeColor="background2" w:themeShade="A6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</w:p>
        </w:tc>
      </w:tr>
      <w:tr w:rsidR="00D77F90" w:rsidRPr="00D77F90" w:rsidTr="009306FE">
        <w:trPr>
          <w:trHeight w:val="338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Darstellungstechniken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berufsspezifischer Kommunikation, aktuelle Trends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Küchen- und Restaurantmanagement</w:t>
            </w:r>
          </w:p>
        </w:tc>
      </w:tr>
      <w:tr w:rsidR="00D77F90" w:rsidRPr="00D77F90" w:rsidTr="009306FE">
        <w:trPr>
          <w:trHeight w:val="338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Fachdidaktische Umsetzungsmöglichkeiten der Inhalte des Moduls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BGL 2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zu den Inhalten des Moduls</w:t>
            </w:r>
          </w:p>
        </w:tc>
      </w:tr>
      <w:tr w:rsidR="00D77F90" w:rsidRPr="00D77F90" w:rsidTr="009306FE">
        <w:trPr>
          <w:trHeight w:val="338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 xml:space="preserve">Spezielle berufsfachliche Grundlagen 3 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Business Kommunikation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der Gestaltung, Produktgestaltung mit verschiedenen Techniken und Materialien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berufsspezifischer Kommunikation</w:t>
            </w:r>
          </w:p>
        </w:tc>
      </w:tr>
      <w:tr w:rsidR="00D77F90" w:rsidRPr="00D77F90" w:rsidTr="009306FE">
        <w:trPr>
          <w:trHeight w:val="338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Projektmanagement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Ernährungsvielfalt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Grundlagen Gestaltung, Tischdekoration</w:t>
            </w:r>
          </w:p>
        </w:tc>
      </w:tr>
      <w:tr w:rsidR="00D77F90" w:rsidRPr="00D77F90" w:rsidTr="009306FE">
        <w:trPr>
          <w:trHeight w:val="338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Fachdidaktische Umsetzungsmöglichkeiten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BGL 3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Fachdidaktik zu den Inhalten des Moduls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  <w:r w:rsidRPr="00D77F90">
              <w:rPr>
                <w:rFonts w:ascii="Corbel" w:eastAsia="Times New Roman" w:hAnsi="Corbel" w:cs="Times New Roman"/>
                <w:sz w:val="20"/>
              </w:rPr>
              <w:t xml:space="preserve">Pädagogisch Praktische Studien 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Pädagogisch Praktische Studien 1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PTS-Fachpraktikum im Fachbereich und Praktikumsbegleitung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2" w:themeShade="A6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PTS-Fachpraktikum im Fachbereich und Praktikumsbegleitung</w:t>
            </w:r>
          </w:p>
        </w:tc>
      </w:tr>
      <w:tr w:rsidR="00D77F90" w:rsidRPr="00D77F90" w:rsidTr="009306FE">
        <w:trPr>
          <w:trHeight w:val="283"/>
        </w:trPr>
        <w:tc>
          <w:tcPr>
            <w:tcW w:w="3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sz w:val="2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DF" w:themeFill="accen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Pädagogisch Praktische Studien 2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EF2" w:themeFill="accent5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PPS Reflexion</w:t>
            </w:r>
          </w:p>
        </w:tc>
        <w:tc>
          <w:tcPr>
            <w:tcW w:w="3704" w:type="dxa"/>
            <w:gridSpan w:val="2"/>
            <w:tcBorders>
              <w:top w:val="single" w:sz="4" w:space="0" w:color="A6A6A6" w:themeColor="background2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CD" w:themeFill="text2" w:themeFillTint="33"/>
            <w:vAlign w:val="center"/>
          </w:tcPr>
          <w:p w:rsidR="00D77F90" w:rsidRPr="00D77F90" w:rsidRDefault="00D77F90" w:rsidP="00D77F90">
            <w:pPr>
              <w:spacing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D77F90">
              <w:rPr>
                <w:rFonts w:ascii="Corbel" w:eastAsia="Times New Roman" w:hAnsi="Corbel" w:cs="Times New Roman"/>
                <w:color w:val="000000"/>
                <w:sz w:val="16"/>
              </w:rPr>
              <w:t>PPS Reflexion</w:t>
            </w:r>
          </w:p>
        </w:tc>
      </w:tr>
    </w:tbl>
    <w:p w:rsidR="001C48A0" w:rsidRPr="009A0D96" w:rsidRDefault="001C48A0" w:rsidP="00D77F90"/>
    <w:sectPr w:rsidR="001C48A0" w:rsidRPr="009A0D96" w:rsidSect="009306FE">
      <w:footerReference w:type="first" r:id="rId11"/>
      <w:pgSz w:w="16840" w:h="11900" w:orient="landscape" w:code="9"/>
      <w:pgMar w:top="567" w:right="1134" w:bottom="426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90" w:rsidRDefault="00D77F90">
      <w:pPr>
        <w:spacing w:after="0" w:line="240" w:lineRule="auto"/>
      </w:pPr>
      <w:r>
        <w:separator/>
      </w:r>
    </w:p>
  </w:endnote>
  <w:endnote w:type="continuationSeparator" w:id="0">
    <w:p w:rsidR="00D77F90" w:rsidRDefault="00D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90" w:rsidRDefault="00D77F90">
      <w:pPr>
        <w:spacing w:after="0" w:line="240" w:lineRule="auto"/>
      </w:pPr>
      <w:r>
        <w:separator/>
      </w:r>
    </w:p>
  </w:footnote>
  <w:footnote w:type="continuationSeparator" w:id="0">
    <w:p w:rsidR="00D77F90" w:rsidRDefault="00D7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663A7"/>
    <w:multiLevelType w:val="multilevel"/>
    <w:tmpl w:val="957A0DB6"/>
    <w:numStyleLink w:val="ATNummerierteListe"/>
  </w:abstractNum>
  <w:abstractNum w:abstractNumId="6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>
    <w:nsid w:val="42B012C0"/>
    <w:multiLevelType w:val="multilevel"/>
    <w:tmpl w:val="5D24BC4E"/>
    <w:numStyleLink w:val="ATUnsortierteListe"/>
  </w:abstractNum>
  <w:abstractNum w:abstractNumId="8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>
    <w:nsid w:val="55D87CCC"/>
    <w:multiLevelType w:val="multilevel"/>
    <w:tmpl w:val="82CA0F86"/>
    <w:numStyleLink w:val="ATGliederungsliste"/>
  </w:abstractNum>
  <w:abstractNum w:abstractNumId="11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nuUlOeH0u929H1NOEJgB8eZ0Ob4=" w:salt="FbpvIMpFdvycDoW1ZxeZZ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0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86B6C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19FD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06FE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117F"/>
    <w:rsid w:val="00D7267B"/>
    <w:rsid w:val="00D75613"/>
    <w:rsid w:val="00D772E3"/>
    <w:rsid w:val="00D77412"/>
    <w:rsid w:val="00D77C9B"/>
    <w:rsid w:val="00D77F90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3799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0C5EE12-FE77-4C5C-BE37-E30B980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3404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PTS</dc:creator>
  <cp:lastModifiedBy>PTS</cp:lastModifiedBy>
  <cp:revision>5</cp:revision>
  <cp:lastPrinted>2018-09-04T12:32:00Z</cp:lastPrinted>
  <dcterms:created xsi:type="dcterms:W3CDTF">2019-03-11T09:37:00Z</dcterms:created>
  <dcterms:modified xsi:type="dcterms:W3CDTF">2019-03-11T12:46:00Z</dcterms:modified>
</cp:coreProperties>
</file>